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785" w:rsidRPr="00907785" w:rsidRDefault="00907785" w:rsidP="00907785">
      <w:pPr>
        <w:rPr>
          <w:lang w:val="en"/>
        </w:rPr>
      </w:pPr>
      <w:bookmarkStart w:id="0" w:name="What_is_an_ACCP?"/>
      <w:bookmarkEnd w:id="0"/>
      <w:r w:rsidRPr="00907785">
        <w:rPr>
          <w:b/>
          <w:bCs/>
          <w:lang w:val="en"/>
        </w:rPr>
        <w:t>What is an ACCP?</w:t>
      </w:r>
    </w:p>
    <w:p w:rsidR="00907785" w:rsidRPr="00907785" w:rsidRDefault="00907785" w:rsidP="00907785">
      <w:pPr>
        <w:rPr>
          <w:lang w:val="en"/>
        </w:rPr>
      </w:pPr>
      <w:r w:rsidRPr="00907785">
        <w:rPr>
          <w:lang w:val="en"/>
        </w:rPr>
        <w:t>The Advanced Critical Care Practitioner role is a new way of working for health professionals working in critical care. It is acknowledged that the role described crosses the professional boundaries of many functions within critical care, including medicine, nursing, technical, physiotherapy and clinical pharmacology.</w:t>
      </w:r>
      <w:r w:rsidRPr="00907785">
        <w:rPr>
          <w:lang w:val="en"/>
        </w:rPr>
        <w:br/>
      </w:r>
      <w:r w:rsidRPr="00907785">
        <w:rPr>
          <w:lang w:val="en"/>
        </w:rPr>
        <w:br/>
        <w:t xml:space="preserve">The ACCP Advisory Group </w:t>
      </w:r>
      <w:proofErr w:type="gramStart"/>
      <w:r w:rsidRPr="00907785">
        <w:rPr>
          <w:lang w:val="en"/>
        </w:rPr>
        <w:t>have</w:t>
      </w:r>
      <w:proofErr w:type="gramEnd"/>
      <w:r w:rsidRPr="00907785">
        <w:rPr>
          <w:lang w:val="en"/>
        </w:rPr>
        <w:t xml:space="preserve"> published an information leaflet for patients and relatives. </w:t>
      </w:r>
      <w:hyperlink r:id="rId6" w:history="1">
        <w:r w:rsidRPr="00907785">
          <w:rPr>
            <w:rStyle w:val="Hyperlink"/>
            <w:lang w:val="en"/>
          </w:rPr>
          <w:t>You can download a copy here</w:t>
        </w:r>
      </w:hyperlink>
      <w:r w:rsidRPr="00907785">
        <w:rPr>
          <w:lang w:val="en"/>
        </w:rPr>
        <w:t xml:space="preserve">. </w:t>
      </w:r>
    </w:p>
    <w:p w:rsidR="00907785" w:rsidRPr="00907785" w:rsidRDefault="00907785" w:rsidP="00907785">
      <w:pPr>
        <w:rPr>
          <w:lang w:val="en"/>
        </w:rPr>
      </w:pPr>
      <w:bookmarkStart w:id="1" w:name="Who_can_train_as_an_ACCP?"/>
      <w:bookmarkEnd w:id="1"/>
      <w:r w:rsidRPr="00907785">
        <w:rPr>
          <w:b/>
          <w:bCs/>
          <w:lang w:val="en"/>
        </w:rPr>
        <w:t>Who can train as an ACCP?</w:t>
      </w:r>
    </w:p>
    <w:p w:rsidR="00907785" w:rsidRPr="00907785" w:rsidRDefault="00907785" w:rsidP="00907785">
      <w:pPr>
        <w:rPr>
          <w:lang w:val="en"/>
        </w:rPr>
      </w:pPr>
      <w:r w:rsidRPr="00907785">
        <w:rPr>
          <w:lang w:val="en"/>
        </w:rPr>
        <w:t xml:space="preserve">Any UK registered professional can train as an ACCP i.e. nurses and AHPs. Currently this would exclude ODPs as non-medical prescribing is a fundamental part of the ACCP role; being ineligible to undertake this aspect of the course would at this point preclude them from applying for a FICM </w:t>
      </w:r>
      <w:proofErr w:type="spellStart"/>
      <w:r w:rsidRPr="00907785">
        <w:rPr>
          <w:lang w:val="en"/>
        </w:rPr>
        <w:t>recognised</w:t>
      </w:r>
      <w:proofErr w:type="spellEnd"/>
      <w:r w:rsidRPr="00907785">
        <w:rPr>
          <w:lang w:val="en"/>
        </w:rPr>
        <w:t xml:space="preserve"> ACCP </w:t>
      </w:r>
      <w:proofErr w:type="spellStart"/>
      <w:r w:rsidRPr="00907785">
        <w:rPr>
          <w:lang w:val="en"/>
        </w:rPr>
        <w:t>programme</w:t>
      </w:r>
      <w:proofErr w:type="spellEnd"/>
      <w:r w:rsidRPr="00907785">
        <w:rPr>
          <w:lang w:val="en"/>
        </w:rPr>
        <w:t xml:space="preserve">. </w:t>
      </w:r>
    </w:p>
    <w:p w:rsidR="00907785" w:rsidRPr="00907785" w:rsidRDefault="00907785" w:rsidP="00907785">
      <w:pPr>
        <w:rPr>
          <w:lang w:val="en"/>
        </w:rPr>
      </w:pPr>
      <w:bookmarkStart w:id="2" w:name="Where_can_you_train_as_an_ACCP?"/>
      <w:bookmarkEnd w:id="2"/>
      <w:r w:rsidRPr="00907785">
        <w:rPr>
          <w:b/>
          <w:bCs/>
          <w:lang w:val="en"/>
        </w:rPr>
        <w:t>Where can you train as an ACCP?</w:t>
      </w:r>
    </w:p>
    <w:p w:rsidR="00907785" w:rsidRPr="00907785" w:rsidRDefault="00907785" w:rsidP="00907785">
      <w:pPr>
        <w:rPr>
          <w:lang w:val="en"/>
        </w:rPr>
      </w:pPr>
      <w:proofErr w:type="gramStart"/>
      <w:r w:rsidRPr="00907785">
        <w:rPr>
          <w:lang w:val="en"/>
        </w:rPr>
        <w:t xml:space="preserve">Any HEI providing the appropriate </w:t>
      </w:r>
      <w:proofErr w:type="spellStart"/>
      <w:r w:rsidRPr="00907785">
        <w:rPr>
          <w:lang w:val="en"/>
        </w:rPr>
        <w:t>PGDip</w:t>
      </w:r>
      <w:proofErr w:type="spellEnd"/>
      <w:r w:rsidRPr="00907785">
        <w:rPr>
          <w:lang w:val="en"/>
        </w:rPr>
        <w:t xml:space="preserve"> Advanced Critical Care Practice to include as part of or in addition to the non-medical prescribing module.</w:t>
      </w:r>
      <w:proofErr w:type="gramEnd"/>
      <w:r w:rsidRPr="00907785">
        <w:rPr>
          <w:lang w:val="en"/>
        </w:rPr>
        <w:t xml:space="preserve"> As the curriculum mandates a parallel of academic and clinical practice training of ACCPs will occur in existing UK training </w:t>
      </w:r>
      <w:proofErr w:type="spellStart"/>
      <w:r w:rsidRPr="00907785">
        <w:rPr>
          <w:lang w:val="en"/>
        </w:rPr>
        <w:t>centres</w:t>
      </w:r>
      <w:proofErr w:type="spellEnd"/>
      <w:r w:rsidRPr="00907785">
        <w:rPr>
          <w:lang w:val="en"/>
        </w:rPr>
        <w:t xml:space="preserve"> approved for, at a minimum, Stage 1 and 2 ICM level training. The FICM considers that units who do not train this level of ICM CCT trainee would be unable to deliver the level of training required by the ACCP curriculum; as such the Faculty would not consider it appropriate for FICM Associate Fellowship to be awarded to any ACCPs trained in units who do not receive this level of ICM CCT trainee. Whilst non-training units may be able to partner with a HEI and offer ACCP training to interested nurse and AHP colleagues, those trainees would not be eligible for any official Faculty recognition of that training, nor to apply for FICM Associate Fellowship upon completion of their ACCP training </w:t>
      </w:r>
      <w:proofErr w:type="spellStart"/>
      <w:r w:rsidRPr="00907785">
        <w:rPr>
          <w:lang w:val="en"/>
        </w:rPr>
        <w:t>programme</w:t>
      </w:r>
      <w:proofErr w:type="spellEnd"/>
      <w:r w:rsidRPr="00907785">
        <w:rPr>
          <w:lang w:val="en"/>
        </w:rPr>
        <w:t xml:space="preserve">. Any non-ICM training approved unit seeking to run ACCP training must make this prospectively clear to any applicants for their </w:t>
      </w:r>
      <w:proofErr w:type="spellStart"/>
      <w:r w:rsidRPr="00907785">
        <w:rPr>
          <w:lang w:val="en"/>
        </w:rPr>
        <w:t>programme</w:t>
      </w:r>
      <w:proofErr w:type="spellEnd"/>
      <w:r w:rsidRPr="00907785">
        <w:rPr>
          <w:lang w:val="en"/>
        </w:rPr>
        <w:t>.</w:t>
      </w:r>
    </w:p>
    <w:p w:rsidR="00907785" w:rsidRPr="00907785" w:rsidRDefault="00907785" w:rsidP="00907785">
      <w:pPr>
        <w:rPr>
          <w:lang w:val="en"/>
        </w:rPr>
      </w:pPr>
      <w:bookmarkStart w:id="3" w:name="How_do_I_know_if_the_ACCP_training_progr"/>
      <w:bookmarkEnd w:id="3"/>
      <w:r w:rsidRPr="00907785">
        <w:rPr>
          <w:b/>
          <w:bCs/>
          <w:lang w:val="en"/>
        </w:rPr>
        <w:t xml:space="preserve">How do I know if the ACCP training </w:t>
      </w:r>
      <w:proofErr w:type="spellStart"/>
      <w:r w:rsidRPr="00907785">
        <w:rPr>
          <w:b/>
          <w:bCs/>
          <w:lang w:val="en"/>
        </w:rPr>
        <w:t>programme</w:t>
      </w:r>
      <w:proofErr w:type="spellEnd"/>
      <w:r w:rsidRPr="00907785">
        <w:rPr>
          <w:b/>
          <w:bCs/>
          <w:lang w:val="en"/>
        </w:rPr>
        <w:t xml:space="preserve"> I am applying for is appropriate?</w:t>
      </w:r>
    </w:p>
    <w:p w:rsidR="00907785" w:rsidRPr="00907785" w:rsidRDefault="00907785" w:rsidP="00907785">
      <w:pPr>
        <w:rPr>
          <w:lang w:val="en"/>
        </w:rPr>
      </w:pPr>
      <w:r w:rsidRPr="00907785">
        <w:rPr>
          <w:lang w:val="en"/>
        </w:rPr>
        <w:t xml:space="preserve">We know that the term ACCP has been wrongly used to include any practitioner position regardless of the length, depth and quality of training. Ensure that the training </w:t>
      </w:r>
      <w:proofErr w:type="spellStart"/>
      <w:r w:rsidRPr="00907785">
        <w:rPr>
          <w:lang w:val="en"/>
        </w:rPr>
        <w:t>programme</w:t>
      </w:r>
      <w:proofErr w:type="spellEnd"/>
      <w:r w:rsidRPr="00907785">
        <w:rPr>
          <w:lang w:val="en"/>
        </w:rPr>
        <w:t xml:space="preserve"> you are undertaking complies with the tenets laid out within the FICM curriculum. Be proactive and ask the local trainers whether the training </w:t>
      </w:r>
      <w:proofErr w:type="spellStart"/>
      <w:r w:rsidRPr="00907785">
        <w:rPr>
          <w:lang w:val="en"/>
        </w:rPr>
        <w:t>programme</w:t>
      </w:r>
      <w:proofErr w:type="spellEnd"/>
      <w:r w:rsidRPr="00907785">
        <w:rPr>
          <w:lang w:val="en"/>
        </w:rPr>
        <w:t xml:space="preserve"> adheres to the FICM curriculum and whether it will leave you eligible upon completion to apply for FICM Associate Membership.</w:t>
      </w:r>
    </w:p>
    <w:p w:rsidR="00907785" w:rsidRPr="00907785" w:rsidRDefault="00907785" w:rsidP="00907785">
      <w:pPr>
        <w:rPr>
          <w:lang w:val="en"/>
        </w:rPr>
      </w:pPr>
      <w:bookmarkStart w:id="4" w:name="Is_there_a_correct_way_to_term_training_"/>
      <w:bookmarkEnd w:id="4"/>
      <w:r w:rsidRPr="00907785">
        <w:rPr>
          <w:b/>
          <w:bCs/>
          <w:lang w:val="en"/>
        </w:rPr>
        <w:t xml:space="preserve">Is there a correct way to term training </w:t>
      </w:r>
      <w:proofErr w:type="spellStart"/>
      <w:r w:rsidRPr="00907785">
        <w:rPr>
          <w:b/>
          <w:bCs/>
          <w:lang w:val="en"/>
        </w:rPr>
        <w:t>programmes</w:t>
      </w:r>
      <w:proofErr w:type="spellEnd"/>
      <w:r w:rsidRPr="00907785">
        <w:rPr>
          <w:b/>
          <w:bCs/>
          <w:lang w:val="en"/>
        </w:rPr>
        <w:t xml:space="preserve"> for ACCPs?</w:t>
      </w:r>
    </w:p>
    <w:p w:rsidR="00907785" w:rsidRPr="00907785" w:rsidRDefault="00907785" w:rsidP="00907785">
      <w:pPr>
        <w:rPr>
          <w:lang w:val="en"/>
        </w:rPr>
      </w:pPr>
      <w:r w:rsidRPr="00907785">
        <w:rPr>
          <w:lang w:val="en"/>
        </w:rPr>
        <w:t xml:space="preserve">Yes. Training </w:t>
      </w:r>
      <w:proofErr w:type="spellStart"/>
      <w:r w:rsidRPr="00907785">
        <w:rPr>
          <w:lang w:val="en"/>
        </w:rPr>
        <w:t>programmes</w:t>
      </w:r>
      <w:proofErr w:type="spellEnd"/>
      <w:r w:rsidRPr="00907785">
        <w:rPr>
          <w:lang w:val="en"/>
        </w:rPr>
        <w:t xml:space="preserve"> that adhere to the FICM ACCP Curriculum should be designated as ‘Advanced Critical Care Practitioner training in line with the FICM Curriculum.’ It should be noted in the material that those who complete the full training </w:t>
      </w:r>
      <w:proofErr w:type="spellStart"/>
      <w:r w:rsidRPr="00907785">
        <w:rPr>
          <w:lang w:val="en"/>
        </w:rPr>
        <w:t>programme</w:t>
      </w:r>
      <w:proofErr w:type="spellEnd"/>
      <w:r w:rsidRPr="00907785">
        <w:rPr>
          <w:lang w:val="en"/>
        </w:rPr>
        <w:t xml:space="preserve"> would be eligible for Associate Membership of the Faculty.</w:t>
      </w:r>
    </w:p>
    <w:p w:rsidR="00907785" w:rsidRPr="00907785" w:rsidRDefault="00907785" w:rsidP="00907785">
      <w:pPr>
        <w:rPr>
          <w:lang w:val="en"/>
        </w:rPr>
      </w:pPr>
      <w:bookmarkStart w:id="5" w:name="Where_can_you_work_as_an_ACCP?"/>
      <w:bookmarkEnd w:id="5"/>
      <w:r w:rsidRPr="00907785">
        <w:rPr>
          <w:b/>
          <w:bCs/>
          <w:lang w:val="en"/>
        </w:rPr>
        <w:t>Where can you work as an ACCP?</w:t>
      </w:r>
    </w:p>
    <w:p w:rsidR="00907785" w:rsidRPr="00907785" w:rsidRDefault="00907785" w:rsidP="00907785">
      <w:pPr>
        <w:rPr>
          <w:lang w:val="en"/>
        </w:rPr>
      </w:pPr>
      <w:r w:rsidRPr="00907785">
        <w:rPr>
          <w:lang w:val="en"/>
        </w:rPr>
        <w:lastRenderedPageBreak/>
        <w:t>Although training must occur in units accredited for Stage 1 and Stage 2 ICM CCT training, post-qualification trained ACCPs may work in any ICU. However FICM strongly recommend a robust process of CPD and supervision with clear local clinical governance arrangements</w:t>
      </w:r>
    </w:p>
    <w:p w:rsidR="00907785" w:rsidRPr="00907785" w:rsidRDefault="00907785" w:rsidP="00907785">
      <w:pPr>
        <w:rPr>
          <w:lang w:val="en"/>
        </w:rPr>
      </w:pPr>
      <w:bookmarkStart w:id="6" w:name="How_long_is_training?"/>
      <w:bookmarkEnd w:id="6"/>
      <w:r w:rsidRPr="00907785">
        <w:rPr>
          <w:b/>
          <w:bCs/>
          <w:lang w:val="en"/>
        </w:rPr>
        <w:t>How long is training?</w:t>
      </w:r>
    </w:p>
    <w:p w:rsidR="00907785" w:rsidRPr="00907785" w:rsidRDefault="00907785" w:rsidP="00907785">
      <w:pPr>
        <w:rPr>
          <w:lang w:val="en"/>
        </w:rPr>
      </w:pPr>
      <w:r w:rsidRPr="00907785">
        <w:rPr>
          <w:lang w:val="en"/>
        </w:rPr>
        <w:t>Training is two years, full time.</w:t>
      </w:r>
    </w:p>
    <w:p w:rsidR="00907785" w:rsidRPr="00907785" w:rsidRDefault="00907785" w:rsidP="00907785">
      <w:pPr>
        <w:rPr>
          <w:lang w:val="en"/>
        </w:rPr>
      </w:pPr>
      <w:bookmarkStart w:id="7" w:name="Where_can_I_find_the_curriculum?"/>
      <w:bookmarkEnd w:id="7"/>
      <w:r w:rsidRPr="00907785">
        <w:rPr>
          <w:b/>
          <w:bCs/>
          <w:lang w:val="en"/>
        </w:rPr>
        <w:t>Where can I find the curriculum?</w:t>
      </w:r>
    </w:p>
    <w:p w:rsidR="00907785" w:rsidRPr="00907785" w:rsidRDefault="00907785" w:rsidP="00907785">
      <w:pPr>
        <w:rPr>
          <w:lang w:val="en"/>
        </w:rPr>
      </w:pPr>
      <w:r w:rsidRPr="00907785">
        <w:rPr>
          <w:lang w:val="en"/>
        </w:rPr>
        <w:t xml:space="preserve">Please visit the </w:t>
      </w:r>
      <w:hyperlink r:id="rId7" w:history="1">
        <w:r w:rsidRPr="00907785">
          <w:rPr>
            <w:rStyle w:val="Hyperlink"/>
            <w:b/>
            <w:bCs/>
            <w:lang w:val="en"/>
          </w:rPr>
          <w:t>ACCP Curriculum</w:t>
        </w:r>
      </w:hyperlink>
      <w:r w:rsidRPr="00907785">
        <w:rPr>
          <w:lang w:val="en"/>
        </w:rPr>
        <w:t xml:space="preserve"> page.</w:t>
      </w:r>
    </w:p>
    <w:p w:rsidR="00907785" w:rsidRPr="00907785" w:rsidRDefault="00907785" w:rsidP="00907785">
      <w:pPr>
        <w:rPr>
          <w:lang w:val="en"/>
        </w:rPr>
      </w:pPr>
      <w:bookmarkStart w:id="8" w:name="How_do_I_become_an_Associate_Member?"/>
      <w:bookmarkEnd w:id="8"/>
      <w:r w:rsidRPr="00907785">
        <w:rPr>
          <w:b/>
          <w:bCs/>
          <w:lang w:val="en"/>
        </w:rPr>
        <w:t>How do I become an Associate Member?</w:t>
      </w:r>
    </w:p>
    <w:p w:rsidR="00907785" w:rsidRPr="00907785" w:rsidRDefault="00907785" w:rsidP="00907785">
      <w:pPr>
        <w:rPr>
          <w:lang w:val="en"/>
        </w:rPr>
      </w:pPr>
      <w:r w:rsidRPr="00907785">
        <w:rPr>
          <w:lang w:val="en"/>
        </w:rPr>
        <w:t xml:space="preserve">Application is via the FICM website. Please visit the </w:t>
      </w:r>
      <w:hyperlink r:id="rId8" w:history="1">
        <w:r w:rsidRPr="00907785">
          <w:rPr>
            <w:rStyle w:val="Hyperlink"/>
            <w:b/>
            <w:bCs/>
            <w:lang w:val="en"/>
          </w:rPr>
          <w:t>Associate Membership</w:t>
        </w:r>
      </w:hyperlink>
      <w:r w:rsidRPr="00907785">
        <w:rPr>
          <w:lang w:val="en"/>
        </w:rPr>
        <w:t xml:space="preserve"> page. </w:t>
      </w:r>
    </w:p>
    <w:p w:rsidR="00907785" w:rsidRPr="00907785" w:rsidRDefault="00907785" w:rsidP="00907785">
      <w:pPr>
        <w:rPr>
          <w:lang w:val="en"/>
        </w:rPr>
      </w:pPr>
      <w:bookmarkStart w:id="9" w:name="Which_HEIs_[Higher_Educational_Instituti"/>
      <w:bookmarkEnd w:id="9"/>
      <w:r w:rsidRPr="00907785">
        <w:rPr>
          <w:b/>
          <w:bCs/>
          <w:lang w:val="en"/>
        </w:rPr>
        <w:t>Which HEIs [Higher Educational Institutions] have ACCP courses?</w:t>
      </w:r>
    </w:p>
    <w:p w:rsidR="00907785" w:rsidRPr="00907785" w:rsidRDefault="00907785" w:rsidP="00907785">
      <w:pPr>
        <w:rPr>
          <w:lang w:val="en"/>
        </w:rPr>
      </w:pPr>
      <w:r w:rsidRPr="00907785">
        <w:rPr>
          <w:lang w:val="en"/>
        </w:rPr>
        <w:t xml:space="preserve">Please visit the </w:t>
      </w:r>
      <w:hyperlink r:id="rId9" w:history="1">
        <w:r w:rsidRPr="00907785">
          <w:rPr>
            <w:rStyle w:val="Hyperlink"/>
            <w:b/>
            <w:bCs/>
            <w:lang w:val="en"/>
          </w:rPr>
          <w:t>ACCP Training</w:t>
        </w:r>
      </w:hyperlink>
      <w:r w:rsidRPr="00907785">
        <w:rPr>
          <w:b/>
          <w:bCs/>
          <w:u w:val="single"/>
          <w:lang w:val="en"/>
        </w:rPr>
        <w:t xml:space="preserve"> </w:t>
      </w:r>
      <w:r w:rsidRPr="00907785">
        <w:rPr>
          <w:lang w:val="en"/>
        </w:rPr>
        <w:t xml:space="preserve">page. Please note that the FICM do not formally assess or endorse HEIs - this list consists of HEIs with courses which would be comparable with the ACCP curriculum 2013. </w:t>
      </w:r>
    </w:p>
    <w:p w:rsidR="00907785" w:rsidRPr="00907785" w:rsidRDefault="00907785" w:rsidP="00907785">
      <w:pPr>
        <w:rPr>
          <w:lang w:val="en"/>
        </w:rPr>
      </w:pPr>
      <w:bookmarkStart w:id="10" w:name="Can_I_APEL_previous_relevant_course_modu"/>
      <w:bookmarkEnd w:id="10"/>
      <w:r w:rsidRPr="00907785">
        <w:rPr>
          <w:b/>
          <w:bCs/>
          <w:lang w:val="en"/>
        </w:rPr>
        <w:t>Can I APEL previous relevant course modules towards my ACCP training?</w:t>
      </w:r>
    </w:p>
    <w:p w:rsidR="00907785" w:rsidRPr="00907785" w:rsidRDefault="00907785" w:rsidP="00907785">
      <w:pPr>
        <w:rPr>
          <w:lang w:val="en"/>
        </w:rPr>
      </w:pPr>
      <w:r w:rsidRPr="00907785">
        <w:rPr>
          <w:lang w:val="en"/>
        </w:rPr>
        <w:t xml:space="preserve">Yes in conjunction with the HEI the APEL process where appropriate to the ACCP </w:t>
      </w:r>
      <w:proofErr w:type="spellStart"/>
      <w:r w:rsidRPr="00907785">
        <w:rPr>
          <w:lang w:val="en"/>
        </w:rPr>
        <w:t>programme</w:t>
      </w:r>
      <w:proofErr w:type="spellEnd"/>
      <w:r w:rsidRPr="00907785">
        <w:rPr>
          <w:lang w:val="en"/>
        </w:rPr>
        <w:t xml:space="preserve"> can be used.</w:t>
      </w:r>
    </w:p>
    <w:p w:rsidR="00907785" w:rsidRPr="00907785" w:rsidRDefault="00907785" w:rsidP="00907785">
      <w:pPr>
        <w:rPr>
          <w:lang w:val="en"/>
        </w:rPr>
      </w:pPr>
      <w:bookmarkStart w:id="11" w:name="Can_you_transfer_overseas_qualifications"/>
      <w:bookmarkEnd w:id="11"/>
      <w:r w:rsidRPr="00907785">
        <w:rPr>
          <w:b/>
          <w:bCs/>
          <w:lang w:val="en"/>
        </w:rPr>
        <w:t>Can you transfer overseas qualifications?</w:t>
      </w:r>
    </w:p>
    <w:p w:rsidR="00907785" w:rsidRPr="00907785" w:rsidRDefault="00907785" w:rsidP="00907785">
      <w:pPr>
        <w:rPr>
          <w:lang w:val="en"/>
        </w:rPr>
      </w:pPr>
      <w:r w:rsidRPr="00907785">
        <w:rPr>
          <w:lang w:val="en"/>
        </w:rPr>
        <w:t>There is no formal route for this; currently the ACCP role is very clearly defined by the curriculum, benchmarking against overseas practice given the wide variation would require local ICU / HEI review and UK module and clinical competencies completion. Application for FICM Associate status would be only possible based on successful matching of these.</w:t>
      </w:r>
    </w:p>
    <w:p w:rsidR="00907785" w:rsidRPr="00907785" w:rsidRDefault="00907785" w:rsidP="00907785">
      <w:pPr>
        <w:rPr>
          <w:lang w:val="en"/>
        </w:rPr>
      </w:pPr>
      <w:bookmarkStart w:id="12" w:name="How_do_I_train_ACCPs_on_my_unit?"/>
      <w:bookmarkEnd w:id="12"/>
      <w:r w:rsidRPr="00907785">
        <w:rPr>
          <w:b/>
          <w:bCs/>
          <w:lang w:val="en"/>
        </w:rPr>
        <w:t>How do I train ACCPs on my unit?</w:t>
      </w:r>
    </w:p>
    <w:p w:rsidR="00907785" w:rsidRPr="00907785" w:rsidRDefault="00907785" w:rsidP="00907785">
      <w:pPr>
        <w:rPr>
          <w:lang w:val="en"/>
        </w:rPr>
      </w:pPr>
      <w:r w:rsidRPr="00907785">
        <w:rPr>
          <w:lang w:val="en"/>
        </w:rPr>
        <w:t>If you are a unit accepting stage 1 +2 trainees for ICM training ACCPs would involve:</w:t>
      </w:r>
    </w:p>
    <w:p w:rsidR="00907785" w:rsidRPr="00907785" w:rsidRDefault="00907785" w:rsidP="00907785">
      <w:pPr>
        <w:numPr>
          <w:ilvl w:val="0"/>
          <w:numId w:val="1"/>
        </w:numPr>
        <w:rPr>
          <w:lang w:val="en"/>
        </w:rPr>
      </w:pPr>
      <w:r w:rsidRPr="00907785">
        <w:rPr>
          <w:lang w:val="en"/>
        </w:rPr>
        <w:t xml:space="preserve">Engagement with a local HEI to run an ACCP </w:t>
      </w:r>
      <w:proofErr w:type="spellStart"/>
      <w:r w:rsidRPr="00907785">
        <w:rPr>
          <w:lang w:val="en"/>
        </w:rPr>
        <w:t>PGDip</w:t>
      </w:r>
      <w:proofErr w:type="spellEnd"/>
      <w:r w:rsidRPr="00907785">
        <w:rPr>
          <w:lang w:val="en"/>
        </w:rPr>
        <w:t xml:space="preserve"> course.</w:t>
      </w:r>
    </w:p>
    <w:p w:rsidR="00907785" w:rsidRPr="00907785" w:rsidRDefault="00907785" w:rsidP="00907785">
      <w:pPr>
        <w:numPr>
          <w:ilvl w:val="0"/>
          <w:numId w:val="1"/>
        </w:numPr>
        <w:rPr>
          <w:lang w:val="en"/>
        </w:rPr>
      </w:pPr>
      <w:r w:rsidRPr="00907785">
        <w:rPr>
          <w:lang w:val="en"/>
        </w:rPr>
        <w:t xml:space="preserve">Engagement of key stakeholders in our </w:t>
      </w:r>
      <w:proofErr w:type="spellStart"/>
      <w:r w:rsidRPr="00907785">
        <w:rPr>
          <w:lang w:val="en"/>
        </w:rPr>
        <w:t>organisation</w:t>
      </w:r>
      <w:proofErr w:type="spellEnd"/>
      <w:r w:rsidRPr="00907785">
        <w:rPr>
          <w:lang w:val="en"/>
        </w:rPr>
        <w:t xml:space="preserve"> to assess the possibility of the ACCP role being a viable workforce solution for your unit.</w:t>
      </w:r>
    </w:p>
    <w:p w:rsidR="00907785" w:rsidRPr="00907785" w:rsidRDefault="00907785" w:rsidP="00907785">
      <w:pPr>
        <w:numPr>
          <w:ilvl w:val="0"/>
          <w:numId w:val="1"/>
        </w:numPr>
        <w:rPr>
          <w:lang w:val="en"/>
        </w:rPr>
      </w:pPr>
      <w:r w:rsidRPr="00907785">
        <w:rPr>
          <w:lang w:val="en"/>
        </w:rPr>
        <w:t xml:space="preserve">Plan the end point of training - most, if not all, ACCPs take a position on the medical </w:t>
      </w:r>
      <w:proofErr w:type="spellStart"/>
      <w:r w:rsidRPr="00907785">
        <w:rPr>
          <w:lang w:val="en"/>
        </w:rPr>
        <w:t>rota</w:t>
      </w:r>
      <w:proofErr w:type="spellEnd"/>
      <w:r w:rsidRPr="00907785">
        <w:rPr>
          <w:lang w:val="en"/>
        </w:rPr>
        <w:t>. Be clear how this will work including supervision requirements.</w:t>
      </w:r>
    </w:p>
    <w:p w:rsidR="00907785" w:rsidRPr="00907785" w:rsidRDefault="00907785" w:rsidP="00907785">
      <w:pPr>
        <w:numPr>
          <w:ilvl w:val="0"/>
          <w:numId w:val="1"/>
        </w:numPr>
        <w:rPr>
          <w:lang w:val="en"/>
        </w:rPr>
      </w:pPr>
      <w:r w:rsidRPr="00907785">
        <w:rPr>
          <w:lang w:val="en"/>
        </w:rPr>
        <w:t xml:space="preserve">Business case development - early involvement of your divisional managers and repeated "marketing" of the planned ACCP role in your strategic, financial and workforce planning. Getting the Medical and Nursing Directors on board early is </w:t>
      </w:r>
      <w:proofErr w:type="gramStart"/>
      <w:r w:rsidRPr="00907785">
        <w:rPr>
          <w:lang w:val="en"/>
        </w:rPr>
        <w:t>key</w:t>
      </w:r>
      <w:proofErr w:type="gramEnd"/>
      <w:r w:rsidRPr="00907785">
        <w:rPr>
          <w:lang w:val="en"/>
        </w:rPr>
        <w:t>.</w:t>
      </w:r>
    </w:p>
    <w:p w:rsidR="00907785" w:rsidRPr="00907785" w:rsidRDefault="00907785" w:rsidP="00907785">
      <w:pPr>
        <w:rPr>
          <w:lang w:val="en"/>
        </w:rPr>
      </w:pPr>
      <w:bookmarkStart w:id="13" w:name="What_about_regulation?"/>
      <w:bookmarkEnd w:id="13"/>
      <w:r w:rsidRPr="00907785">
        <w:rPr>
          <w:b/>
          <w:bCs/>
          <w:lang w:val="en"/>
        </w:rPr>
        <w:t>What about regulation?</w:t>
      </w:r>
    </w:p>
    <w:p w:rsidR="00907785" w:rsidRPr="00907785" w:rsidRDefault="00907785" w:rsidP="00907785">
      <w:pPr>
        <w:rPr>
          <w:lang w:val="en"/>
        </w:rPr>
      </w:pPr>
      <w:r w:rsidRPr="00907785">
        <w:rPr>
          <w:lang w:val="en"/>
        </w:rPr>
        <w:lastRenderedPageBreak/>
        <w:t>At present ACCPs need to retain their base professional registration with their regulatory bodies, this may alter in the future but currently there is no way to register the ACCP role separately.</w:t>
      </w:r>
    </w:p>
    <w:p w:rsidR="00907785" w:rsidRPr="00907785" w:rsidRDefault="00907785" w:rsidP="00907785">
      <w:pPr>
        <w:rPr>
          <w:lang w:val="en"/>
        </w:rPr>
      </w:pPr>
      <w:bookmarkStart w:id="14" w:name="What_about_revalidation?"/>
      <w:bookmarkEnd w:id="14"/>
      <w:r w:rsidRPr="00907785">
        <w:rPr>
          <w:b/>
          <w:bCs/>
          <w:lang w:val="en"/>
        </w:rPr>
        <w:t>What about revalidation?</w:t>
      </w:r>
    </w:p>
    <w:p w:rsidR="00907785" w:rsidRPr="00907785" w:rsidRDefault="00907785" w:rsidP="00907785">
      <w:pPr>
        <w:rPr>
          <w:lang w:val="en"/>
        </w:rPr>
      </w:pPr>
      <w:r w:rsidRPr="00907785">
        <w:rPr>
          <w:lang w:val="en"/>
        </w:rPr>
        <w:t>You are bound by the revalidation rules from your base professional registering body. See advice on the toolkits section on how this may be achieved.</w:t>
      </w:r>
    </w:p>
    <w:p w:rsidR="00907785" w:rsidRPr="00907785" w:rsidRDefault="00907785" w:rsidP="00907785">
      <w:pPr>
        <w:rPr>
          <w:lang w:val="en"/>
        </w:rPr>
      </w:pPr>
      <w:bookmarkStart w:id="15" w:name="What_about_indemnity?"/>
      <w:bookmarkEnd w:id="15"/>
      <w:r w:rsidRPr="00907785">
        <w:rPr>
          <w:b/>
          <w:bCs/>
          <w:lang w:val="en"/>
        </w:rPr>
        <w:t>What about indemnity?</w:t>
      </w:r>
    </w:p>
    <w:p w:rsidR="00907785" w:rsidRPr="00907785" w:rsidRDefault="00907785" w:rsidP="00907785">
      <w:pPr>
        <w:rPr>
          <w:lang w:val="en"/>
        </w:rPr>
      </w:pPr>
      <w:r w:rsidRPr="00907785">
        <w:rPr>
          <w:lang w:val="en"/>
        </w:rPr>
        <w:t>Working in a UK Trust you will have NHS indemnity, it is your responsibility to ensure you have appropriate Standard Operating Procedures ratified by your Governance structure - these should be very explicit around the issue of supervision.</w:t>
      </w:r>
      <w:r w:rsidRPr="00907785">
        <w:rPr>
          <w:lang w:val="en"/>
        </w:rPr>
        <w:br/>
        <w:t>Many ACCPs choose to take out additional personal cover via the MDU to provide additional insurance. You do not need to have this but as many of us do choose to have it for the additional security and independent legal advice with your interests as the focus.</w:t>
      </w:r>
    </w:p>
    <w:p w:rsidR="00F55221" w:rsidRDefault="00F55221">
      <w:bookmarkStart w:id="16" w:name="_GoBack"/>
      <w:bookmarkEnd w:id="16"/>
    </w:p>
    <w:sectPr w:rsidR="00F552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C1027"/>
    <w:multiLevelType w:val="multilevel"/>
    <w:tmpl w:val="A7C4A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785"/>
    <w:rsid w:val="00907785"/>
    <w:rsid w:val="00F55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77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77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885286">
      <w:bodyDiv w:val="1"/>
      <w:marLeft w:val="0"/>
      <w:marRight w:val="0"/>
      <w:marTop w:val="0"/>
      <w:marBottom w:val="0"/>
      <w:divBdr>
        <w:top w:val="none" w:sz="0" w:space="0" w:color="auto"/>
        <w:left w:val="none" w:sz="0" w:space="0" w:color="auto"/>
        <w:bottom w:val="none" w:sz="0" w:space="0" w:color="auto"/>
        <w:right w:val="none" w:sz="0" w:space="0" w:color="auto"/>
      </w:divBdr>
      <w:divsChild>
        <w:div w:id="1092971902">
          <w:marLeft w:val="0"/>
          <w:marRight w:val="0"/>
          <w:marTop w:val="0"/>
          <w:marBottom w:val="750"/>
          <w:divBdr>
            <w:top w:val="none" w:sz="0" w:space="0" w:color="auto"/>
            <w:left w:val="none" w:sz="0" w:space="0" w:color="auto"/>
            <w:bottom w:val="none" w:sz="0" w:space="0" w:color="auto"/>
            <w:right w:val="none" w:sz="0" w:space="0" w:color="auto"/>
          </w:divBdr>
          <w:divsChild>
            <w:div w:id="1908762459">
              <w:marLeft w:val="0"/>
              <w:marRight w:val="0"/>
              <w:marTop w:val="0"/>
              <w:marBottom w:val="0"/>
              <w:divBdr>
                <w:top w:val="none" w:sz="0" w:space="0" w:color="auto"/>
                <w:left w:val="none" w:sz="0" w:space="0" w:color="auto"/>
                <w:bottom w:val="none" w:sz="0" w:space="0" w:color="auto"/>
                <w:right w:val="none" w:sz="0" w:space="0" w:color="auto"/>
              </w:divBdr>
              <w:divsChild>
                <w:div w:id="624849884">
                  <w:marLeft w:val="0"/>
                  <w:marRight w:val="0"/>
                  <w:marTop w:val="0"/>
                  <w:marBottom w:val="0"/>
                  <w:divBdr>
                    <w:top w:val="none" w:sz="0" w:space="0" w:color="auto"/>
                    <w:left w:val="none" w:sz="0" w:space="0" w:color="auto"/>
                    <w:bottom w:val="none" w:sz="0" w:space="0" w:color="auto"/>
                    <w:right w:val="none" w:sz="0" w:space="0" w:color="auto"/>
                  </w:divBdr>
                  <w:divsChild>
                    <w:div w:id="605037401">
                      <w:marLeft w:val="-300"/>
                      <w:marRight w:val="-300"/>
                      <w:marTop w:val="0"/>
                      <w:marBottom w:val="0"/>
                      <w:divBdr>
                        <w:top w:val="none" w:sz="0" w:space="0" w:color="auto"/>
                        <w:left w:val="none" w:sz="0" w:space="0" w:color="auto"/>
                        <w:bottom w:val="none" w:sz="0" w:space="0" w:color="auto"/>
                        <w:right w:val="none" w:sz="0" w:space="0" w:color="auto"/>
                      </w:divBdr>
                      <w:divsChild>
                        <w:div w:id="494760785">
                          <w:marLeft w:val="0"/>
                          <w:marRight w:val="0"/>
                          <w:marTop w:val="0"/>
                          <w:marBottom w:val="0"/>
                          <w:divBdr>
                            <w:top w:val="none" w:sz="0" w:space="0" w:color="auto"/>
                            <w:left w:val="none" w:sz="0" w:space="0" w:color="auto"/>
                            <w:bottom w:val="none" w:sz="0" w:space="0" w:color="auto"/>
                            <w:right w:val="none" w:sz="0" w:space="0" w:color="auto"/>
                          </w:divBdr>
                          <w:divsChild>
                            <w:div w:id="2027634907">
                              <w:marLeft w:val="0"/>
                              <w:marRight w:val="0"/>
                              <w:marTop w:val="0"/>
                              <w:marBottom w:val="0"/>
                              <w:divBdr>
                                <w:top w:val="none" w:sz="0" w:space="0" w:color="auto"/>
                                <w:left w:val="none" w:sz="0" w:space="0" w:color="auto"/>
                                <w:bottom w:val="none" w:sz="0" w:space="0" w:color="auto"/>
                                <w:right w:val="none" w:sz="0" w:space="0" w:color="auto"/>
                              </w:divBdr>
                              <w:divsChild>
                                <w:div w:id="607859815">
                                  <w:marLeft w:val="0"/>
                                  <w:marRight w:val="0"/>
                                  <w:marTop w:val="0"/>
                                  <w:marBottom w:val="0"/>
                                  <w:divBdr>
                                    <w:top w:val="none" w:sz="0" w:space="0" w:color="auto"/>
                                    <w:left w:val="none" w:sz="0" w:space="0" w:color="auto"/>
                                    <w:bottom w:val="none" w:sz="0" w:space="0" w:color="auto"/>
                                    <w:right w:val="none" w:sz="0" w:space="0" w:color="auto"/>
                                  </w:divBdr>
                                  <w:divsChild>
                                    <w:div w:id="1123766418">
                                      <w:marLeft w:val="0"/>
                                      <w:marRight w:val="0"/>
                                      <w:marTop w:val="0"/>
                                      <w:marBottom w:val="0"/>
                                      <w:divBdr>
                                        <w:top w:val="none" w:sz="0" w:space="0" w:color="auto"/>
                                        <w:left w:val="none" w:sz="0" w:space="0" w:color="auto"/>
                                        <w:bottom w:val="none" w:sz="0" w:space="0" w:color="auto"/>
                                        <w:right w:val="none" w:sz="0" w:space="0" w:color="auto"/>
                                      </w:divBdr>
                                      <w:divsChild>
                                        <w:div w:id="1032878324">
                                          <w:marLeft w:val="0"/>
                                          <w:marRight w:val="0"/>
                                          <w:marTop w:val="0"/>
                                          <w:marBottom w:val="0"/>
                                          <w:divBdr>
                                            <w:top w:val="none" w:sz="0" w:space="0" w:color="auto"/>
                                            <w:left w:val="none" w:sz="0" w:space="0" w:color="auto"/>
                                            <w:bottom w:val="none" w:sz="0" w:space="0" w:color="auto"/>
                                            <w:right w:val="none" w:sz="0" w:space="0" w:color="auto"/>
                                          </w:divBdr>
                                          <w:divsChild>
                                            <w:div w:id="1143739064">
                                              <w:marLeft w:val="0"/>
                                              <w:marRight w:val="0"/>
                                              <w:marTop w:val="0"/>
                                              <w:marBottom w:val="0"/>
                                              <w:divBdr>
                                                <w:top w:val="none" w:sz="0" w:space="0" w:color="auto"/>
                                                <w:left w:val="none" w:sz="0" w:space="0" w:color="auto"/>
                                                <w:bottom w:val="none" w:sz="0" w:space="0" w:color="auto"/>
                                                <w:right w:val="none" w:sz="0" w:space="0" w:color="auto"/>
                                              </w:divBdr>
                                            </w:div>
                                            <w:div w:id="942226239">
                                              <w:marLeft w:val="0"/>
                                              <w:marRight w:val="0"/>
                                              <w:marTop w:val="0"/>
                                              <w:marBottom w:val="0"/>
                                              <w:divBdr>
                                                <w:top w:val="none" w:sz="0" w:space="0" w:color="auto"/>
                                                <w:left w:val="none" w:sz="0" w:space="0" w:color="auto"/>
                                                <w:bottom w:val="none" w:sz="0" w:space="0" w:color="auto"/>
                                                <w:right w:val="none" w:sz="0" w:space="0" w:color="auto"/>
                                              </w:divBdr>
                                            </w:div>
                                            <w:div w:id="2002586622">
                                              <w:marLeft w:val="0"/>
                                              <w:marRight w:val="0"/>
                                              <w:marTop w:val="0"/>
                                              <w:marBottom w:val="0"/>
                                              <w:divBdr>
                                                <w:top w:val="none" w:sz="0" w:space="0" w:color="auto"/>
                                                <w:left w:val="none" w:sz="0" w:space="0" w:color="auto"/>
                                                <w:bottom w:val="none" w:sz="0" w:space="0" w:color="auto"/>
                                                <w:right w:val="none" w:sz="0" w:space="0" w:color="auto"/>
                                              </w:divBdr>
                                            </w:div>
                                            <w:div w:id="544177241">
                                              <w:marLeft w:val="0"/>
                                              <w:marRight w:val="0"/>
                                              <w:marTop w:val="0"/>
                                              <w:marBottom w:val="0"/>
                                              <w:divBdr>
                                                <w:top w:val="none" w:sz="0" w:space="0" w:color="auto"/>
                                                <w:left w:val="none" w:sz="0" w:space="0" w:color="auto"/>
                                                <w:bottom w:val="none" w:sz="0" w:space="0" w:color="auto"/>
                                                <w:right w:val="none" w:sz="0" w:space="0" w:color="auto"/>
                                              </w:divBdr>
                                            </w:div>
                                            <w:div w:id="560675779">
                                              <w:marLeft w:val="0"/>
                                              <w:marRight w:val="0"/>
                                              <w:marTop w:val="0"/>
                                              <w:marBottom w:val="0"/>
                                              <w:divBdr>
                                                <w:top w:val="none" w:sz="0" w:space="0" w:color="auto"/>
                                                <w:left w:val="none" w:sz="0" w:space="0" w:color="auto"/>
                                                <w:bottom w:val="none" w:sz="0" w:space="0" w:color="auto"/>
                                                <w:right w:val="none" w:sz="0" w:space="0" w:color="auto"/>
                                              </w:divBdr>
                                            </w:div>
                                            <w:div w:id="1346638661">
                                              <w:marLeft w:val="0"/>
                                              <w:marRight w:val="0"/>
                                              <w:marTop w:val="0"/>
                                              <w:marBottom w:val="0"/>
                                              <w:divBdr>
                                                <w:top w:val="none" w:sz="0" w:space="0" w:color="auto"/>
                                                <w:left w:val="none" w:sz="0" w:space="0" w:color="auto"/>
                                                <w:bottom w:val="none" w:sz="0" w:space="0" w:color="auto"/>
                                                <w:right w:val="none" w:sz="0" w:space="0" w:color="auto"/>
                                              </w:divBdr>
                                            </w:div>
                                            <w:div w:id="1290623602">
                                              <w:marLeft w:val="0"/>
                                              <w:marRight w:val="0"/>
                                              <w:marTop w:val="0"/>
                                              <w:marBottom w:val="0"/>
                                              <w:divBdr>
                                                <w:top w:val="none" w:sz="0" w:space="0" w:color="auto"/>
                                                <w:left w:val="none" w:sz="0" w:space="0" w:color="auto"/>
                                                <w:bottom w:val="none" w:sz="0" w:space="0" w:color="auto"/>
                                                <w:right w:val="none" w:sz="0" w:space="0" w:color="auto"/>
                                              </w:divBdr>
                                            </w:div>
                                            <w:div w:id="1755660265">
                                              <w:marLeft w:val="0"/>
                                              <w:marRight w:val="0"/>
                                              <w:marTop w:val="0"/>
                                              <w:marBottom w:val="0"/>
                                              <w:divBdr>
                                                <w:top w:val="none" w:sz="0" w:space="0" w:color="auto"/>
                                                <w:left w:val="none" w:sz="0" w:space="0" w:color="auto"/>
                                                <w:bottom w:val="none" w:sz="0" w:space="0" w:color="auto"/>
                                                <w:right w:val="none" w:sz="0" w:space="0" w:color="auto"/>
                                              </w:divBdr>
                                            </w:div>
                                            <w:div w:id="2008897841">
                                              <w:marLeft w:val="0"/>
                                              <w:marRight w:val="0"/>
                                              <w:marTop w:val="0"/>
                                              <w:marBottom w:val="0"/>
                                              <w:divBdr>
                                                <w:top w:val="none" w:sz="0" w:space="0" w:color="auto"/>
                                                <w:left w:val="none" w:sz="0" w:space="0" w:color="auto"/>
                                                <w:bottom w:val="none" w:sz="0" w:space="0" w:color="auto"/>
                                                <w:right w:val="none" w:sz="0" w:space="0" w:color="auto"/>
                                              </w:divBdr>
                                            </w:div>
                                            <w:div w:id="1365449633">
                                              <w:marLeft w:val="0"/>
                                              <w:marRight w:val="0"/>
                                              <w:marTop w:val="0"/>
                                              <w:marBottom w:val="0"/>
                                              <w:divBdr>
                                                <w:top w:val="none" w:sz="0" w:space="0" w:color="auto"/>
                                                <w:left w:val="none" w:sz="0" w:space="0" w:color="auto"/>
                                                <w:bottom w:val="none" w:sz="0" w:space="0" w:color="auto"/>
                                                <w:right w:val="none" w:sz="0" w:space="0" w:color="auto"/>
                                              </w:divBdr>
                                            </w:div>
                                            <w:div w:id="135802353">
                                              <w:marLeft w:val="0"/>
                                              <w:marRight w:val="0"/>
                                              <w:marTop w:val="0"/>
                                              <w:marBottom w:val="0"/>
                                              <w:divBdr>
                                                <w:top w:val="none" w:sz="0" w:space="0" w:color="auto"/>
                                                <w:left w:val="none" w:sz="0" w:space="0" w:color="auto"/>
                                                <w:bottom w:val="none" w:sz="0" w:space="0" w:color="auto"/>
                                                <w:right w:val="none" w:sz="0" w:space="0" w:color="auto"/>
                                              </w:divBdr>
                                            </w:div>
                                            <w:div w:id="468012108">
                                              <w:marLeft w:val="0"/>
                                              <w:marRight w:val="0"/>
                                              <w:marTop w:val="0"/>
                                              <w:marBottom w:val="0"/>
                                              <w:divBdr>
                                                <w:top w:val="none" w:sz="0" w:space="0" w:color="auto"/>
                                                <w:left w:val="none" w:sz="0" w:space="0" w:color="auto"/>
                                                <w:bottom w:val="none" w:sz="0" w:space="0" w:color="auto"/>
                                                <w:right w:val="none" w:sz="0" w:space="0" w:color="auto"/>
                                              </w:divBdr>
                                            </w:div>
                                            <w:div w:id="188497326">
                                              <w:marLeft w:val="0"/>
                                              <w:marRight w:val="0"/>
                                              <w:marTop w:val="0"/>
                                              <w:marBottom w:val="0"/>
                                              <w:divBdr>
                                                <w:top w:val="none" w:sz="0" w:space="0" w:color="auto"/>
                                                <w:left w:val="none" w:sz="0" w:space="0" w:color="auto"/>
                                                <w:bottom w:val="none" w:sz="0" w:space="0" w:color="auto"/>
                                                <w:right w:val="none" w:sz="0" w:space="0" w:color="auto"/>
                                              </w:divBdr>
                                            </w:div>
                                            <w:div w:id="1699693317">
                                              <w:marLeft w:val="0"/>
                                              <w:marRight w:val="0"/>
                                              <w:marTop w:val="0"/>
                                              <w:marBottom w:val="0"/>
                                              <w:divBdr>
                                                <w:top w:val="none" w:sz="0" w:space="0" w:color="auto"/>
                                                <w:left w:val="none" w:sz="0" w:space="0" w:color="auto"/>
                                                <w:bottom w:val="none" w:sz="0" w:space="0" w:color="auto"/>
                                                <w:right w:val="none" w:sz="0" w:space="0" w:color="auto"/>
                                              </w:divBdr>
                                            </w:div>
                                            <w:div w:id="664087932">
                                              <w:marLeft w:val="0"/>
                                              <w:marRight w:val="0"/>
                                              <w:marTop w:val="0"/>
                                              <w:marBottom w:val="0"/>
                                              <w:divBdr>
                                                <w:top w:val="none" w:sz="0" w:space="0" w:color="auto"/>
                                                <w:left w:val="none" w:sz="0" w:space="0" w:color="auto"/>
                                                <w:bottom w:val="none" w:sz="0" w:space="0" w:color="auto"/>
                                                <w:right w:val="none" w:sz="0" w:space="0" w:color="auto"/>
                                              </w:divBdr>
                                            </w:div>
                                            <w:div w:id="339240119">
                                              <w:marLeft w:val="0"/>
                                              <w:marRight w:val="0"/>
                                              <w:marTop w:val="0"/>
                                              <w:marBottom w:val="0"/>
                                              <w:divBdr>
                                                <w:top w:val="none" w:sz="0" w:space="0" w:color="auto"/>
                                                <w:left w:val="none" w:sz="0" w:space="0" w:color="auto"/>
                                                <w:bottom w:val="none" w:sz="0" w:space="0" w:color="auto"/>
                                                <w:right w:val="none" w:sz="0" w:space="0" w:color="auto"/>
                                              </w:divBdr>
                                            </w:div>
                                            <w:div w:id="1506673083">
                                              <w:marLeft w:val="0"/>
                                              <w:marRight w:val="0"/>
                                              <w:marTop w:val="0"/>
                                              <w:marBottom w:val="0"/>
                                              <w:divBdr>
                                                <w:top w:val="none" w:sz="0" w:space="0" w:color="auto"/>
                                                <w:left w:val="none" w:sz="0" w:space="0" w:color="auto"/>
                                                <w:bottom w:val="none" w:sz="0" w:space="0" w:color="auto"/>
                                                <w:right w:val="none" w:sz="0" w:space="0" w:color="auto"/>
                                              </w:divBdr>
                                            </w:div>
                                            <w:div w:id="1930387897">
                                              <w:marLeft w:val="0"/>
                                              <w:marRight w:val="0"/>
                                              <w:marTop w:val="0"/>
                                              <w:marBottom w:val="0"/>
                                              <w:divBdr>
                                                <w:top w:val="none" w:sz="0" w:space="0" w:color="auto"/>
                                                <w:left w:val="none" w:sz="0" w:space="0" w:color="auto"/>
                                                <w:bottom w:val="none" w:sz="0" w:space="0" w:color="auto"/>
                                                <w:right w:val="none" w:sz="0" w:space="0" w:color="auto"/>
                                              </w:divBdr>
                                            </w:div>
                                            <w:div w:id="664281047">
                                              <w:marLeft w:val="0"/>
                                              <w:marRight w:val="0"/>
                                              <w:marTop w:val="0"/>
                                              <w:marBottom w:val="0"/>
                                              <w:divBdr>
                                                <w:top w:val="none" w:sz="0" w:space="0" w:color="auto"/>
                                                <w:left w:val="none" w:sz="0" w:space="0" w:color="auto"/>
                                                <w:bottom w:val="none" w:sz="0" w:space="0" w:color="auto"/>
                                                <w:right w:val="none" w:sz="0" w:space="0" w:color="auto"/>
                                              </w:divBdr>
                                            </w:div>
                                            <w:div w:id="395007440">
                                              <w:marLeft w:val="0"/>
                                              <w:marRight w:val="0"/>
                                              <w:marTop w:val="0"/>
                                              <w:marBottom w:val="0"/>
                                              <w:divBdr>
                                                <w:top w:val="none" w:sz="0" w:space="0" w:color="auto"/>
                                                <w:left w:val="none" w:sz="0" w:space="0" w:color="auto"/>
                                                <w:bottom w:val="none" w:sz="0" w:space="0" w:color="auto"/>
                                                <w:right w:val="none" w:sz="0" w:space="0" w:color="auto"/>
                                              </w:divBdr>
                                            </w:div>
                                            <w:div w:id="1068529233">
                                              <w:marLeft w:val="0"/>
                                              <w:marRight w:val="0"/>
                                              <w:marTop w:val="0"/>
                                              <w:marBottom w:val="0"/>
                                              <w:divBdr>
                                                <w:top w:val="none" w:sz="0" w:space="0" w:color="auto"/>
                                                <w:left w:val="none" w:sz="0" w:space="0" w:color="auto"/>
                                                <w:bottom w:val="none" w:sz="0" w:space="0" w:color="auto"/>
                                                <w:right w:val="none" w:sz="0" w:space="0" w:color="auto"/>
                                              </w:divBdr>
                                            </w:div>
                                            <w:div w:id="612396045">
                                              <w:marLeft w:val="0"/>
                                              <w:marRight w:val="0"/>
                                              <w:marTop w:val="0"/>
                                              <w:marBottom w:val="0"/>
                                              <w:divBdr>
                                                <w:top w:val="none" w:sz="0" w:space="0" w:color="auto"/>
                                                <w:left w:val="none" w:sz="0" w:space="0" w:color="auto"/>
                                                <w:bottom w:val="none" w:sz="0" w:space="0" w:color="auto"/>
                                                <w:right w:val="none" w:sz="0" w:space="0" w:color="auto"/>
                                              </w:divBdr>
                                            </w:div>
                                            <w:div w:id="1569995555">
                                              <w:marLeft w:val="0"/>
                                              <w:marRight w:val="0"/>
                                              <w:marTop w:val="0"/>
                                              <w:marBottom w:val="0"/>
                                              <w:divBdr>
                                                <w:top w:val="none" w:sz="0" w:space="0" w:color="auto"/>
                                                <w:left w:val="none" w:sz="0" w:space="0" w:color="auto"/>
                                                <w:bottom w:val="none" w:sz="0" w:space="0" w:color="auto"/>
                                                <w:right w:val="none" w:sz="0" w:space="0" w:color="auto"/>
                                              </w:divBdr>
                                            </w:div>
                                            <w:div w:id="1113018732">
                                              <w:marLeft w:val="0"/>
                                              <w:marRight w:val="0"/>
                                              <w:marTop w:val="0"/>
                                              <w:marBottom w:val="0"/>
                                              <w:divBdr>
                                                <w:top w:val="none" w:sz="0" w:space="0" w:color="auto"/>
                                                <w:left w:val="none" w:sz="0" w:space="0" w:color="auto"/>
                                                <w:bottom w:val="none" w:sz="0" w:space="0" w:color="auto"/>
                                                <w:right w:val="none" w:sz="0" w:space="0" w:color="auto"/>
                                              </w:divBdr>
                                            </w:div>
                                            <w:div w:id="1066609172">
                                              <w:marLeft w:val="0"/>
                                              <w:marRight w:val="0"/>
                                              <w:marTop w:val="0"/>
                                              <w:marBottom w:val="0"/>
                                              <w:divBdr>
                                                <w:top w:val="none" w:sz="0" w:space="0" w:color="auto"/>
                                                <w:left w:val="none" w:sz="0" w:space="0" w:color="auto"/>
                                                <w:bottom w:val="none" w:sz="0" w:space="0" w:color="auto"/>
                                                <w:right w:val="none" w:sz="0" w:space="0" w:color="auto"/>
                                              </w:divBdr>
                                            </w:div>
                                            <w:div w:id="1308169896">
                                              <w:marLeft w:val="0"/>
                                              <w:marRight w:val="0"/>
                                              <w:marTop w:val="0"/>
                                              <w:marBottom w:val="0"/>
                                              <w:divBdr>
                                                <w:top w:val="none" w:sz="0" w:space="0" w:color="auto"/>
                                                <w:left w:val="none" w:sz="0" w:space="0" w:color="auto"/>
                                                <w:bottom w:val="none" w:sz="0" w:space="0" w:color="auto"/>
                                                <w:right w:val="none" w:sz="0" w:space="0" w:color="auto"/>
                                              </w:divBdr>
                                            </w:div>
                                            <w:div w:id="867063388">
                                              <w:marLeft w:val="0"/>
                                              <w:marRight w:val="0"/>
                                              <w:marTop w:val="0"/>
                                              <w:marBottom w:val="0"/>
                                              <w:divBdr>
                                                <w:top w:val="none" w:sz="0" w:space="0" w:color="auto"/>
                                                <w:left w:val="none" w:sz="0" w:space="0" w:color="auto"/>
                                                <w:bottom w:val="none" w:sz="0" w:space="0" w:color="auto"/>
                                                <w:right w:val="none" w:sz="0" w:space="0" w:color="auto"/>
                                              </w:divBdr>
                                            </w:div>
                                            <w:div w:id="1004817489">
                                              <w:marLeft w:val="0"/>
                                              <w:marRight w:val="0"/>
                                              <w:marTop w:val="0"/>
                                              <w:marBottom w:val="0"/>
                                              <w:divBdr>
                                                <w:top w:val="none" w:sz="0" w:space="0" w:color="auto"/>
                                                <w:left w:val="none" w:sz="0" w:space="0" w:color="auto"/>
                                                <w:bottom w:val="none" w:sz="0" w:space="0" w:color="auto"/>
                                                <w:right w:val="none" w:sz="0" w:space="0" w:color="auto"/>
                                              </w:divBdr>
                                            </w:div>
                                            <w:div w:id="1280994892">
                                              <w:marLeft w:val="0"/>
                                              <w:marRight w:val="0"/>
                                              <w:marTop w:val="0"/>
                                              <w:marBottom w:val="0"/>
                                              <w:divBdr>
                                                <w:top w:val="none" w:sz="0" w:space="0" w:color="auto"/>
                                                <w:left w:val="none" w:sz="0" w:space="0" w:color="auto"/>
                                                <w:bottom w:val="none" w:sz="0" w:space="0" w:color="auto"/>
                                                <w:right w:val="none" w:sz="0" w:space="0" w:color="auto"/>
                                              </w:divBdr>
                                            </w:div>
                                            <w:div w:id="1991058033">
                                              <w:marLeft w:val="0"/>
                                              <w:marRight w:val="0"/>
                                              <w:marTop w:val="0"/>
                                              <w:marBottom w:val="0"/>
                                              <w:divBdr>
                                                <w:top w:val="none" w:sz="0" w:space="0" w:color="auto"/>
                                                <w:left w:val="none" w:sz="0" w:space="0" w:color="auto"/>
                                                <w:bottom w:val="none" w:sz="0" w:space="0" w:color="auto"/>
                                                <w:right w:val="none" w:sz="0" w:space="0" w:color="auto"/>
                                              </w:divBdr>
                                            </w:div>
                                            <w:div w:id="1615670926">
                                              <w:marLeft w:val="0"/>
                                              <w:marRight w:val="0"/>
                                              <w:marTop w:val="0"/>
                                              <w:marBottom w:val="0"/>
                                              <w:divBdr>
                                                <w:top w:val="none" w:sz="0" w:space="0" w:color="auto"/>
                                                <w:left w:val="none" w:sz="0" w:space="0" w:color="auto"/>
                                                <w:bottom w:val="none" w:sz="0" w:space="0" w:color="auto"/>
                                                <w:right w:val="none" w:sz="0" w:space="0" w:color="auto"/>
                                              </w:divBdr>
                                            </w:div>
                                            <w:div w:id="50194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cm.ac.uk/membership/associate-membership" TargetMode="External"/><Relationship Id="rId3" Type="http://schemas.microsoft.com/office/2007/relationships/stylesWithEffects" Target="stylesWithEffects.xml"/><Relationship Id="rId7" Type="http://schemas.openxmlformats.org/officeDocument/2006/relationships/hyperlink" Target="https://www.ficm.ac.uk/accps/curriculu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icm.ac.uk/sites/default/files/accp-patient-information-leaflet-v1.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icm.ac.uk/accps/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Cambridge</Company>
  <LinksUpToDate>false</LinksUpToDate>
  <CharactersWithSpaces>6161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Cotton, Karen</dc:creator>
  <cp:lastModifiedBy>Cotton, Karen</cp:lastModifiedBy>
  <cp:revision>1</cp:revision>
  <dcterms:created xsi:type="dcterms:W3CDTF">2018-02-20T12:24:00Z</dcterms:created>
  <dcterms:modified xsi:type="dcterms:W3CDTF">2018-02-20T12:24:00Z</dcterms:modified>
</cp:coreProperties>
</file>